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F" w:rsidRPr="00D6151F" w:rsidRDefault="00D6151F" w:rsidP="00566A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REGULAMENTO DO CONCURSO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“Escolha da Rainha e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Princesas da EFACITUS</w:t>
      </w:r>
      <w:r w:rsidR="00566A19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”</w:t>
      </w:r>
    </w:p>
    <w:p w:rsidR="00D6151F" w:rsidRPr="00D6151F" w:rsidRDefault="00D6151F" w:rsidP="00D615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DA PROMOÇÃO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O presente regulamento tem por finalidade disciplinar as regras da eleição e mandato da Rainha e Princesas da 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12 ª 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EFACITUS de Tunápolis/SC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O concurso tem como objetivo escolher as representantes que irão divulgar e promover a 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EFACITUS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– 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EXPOSIÇÃO FEIRA AGROPECUÁRIA COMERCIAL E INDUSTRIAL DE TUNÁPOLIS/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SC, através da escolha de uma Rainha e duas Princesas.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223DBE" w:rsidRPr="00D6151F" w:rsidRDefault="00D6151F" w:rsidP="00223DB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O evento é uma realização da 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Prefeitura Municipal de Tunápolis</w:t>
      </w:r>
      <w:r w:rsidR="009A765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em parceria com a AFAT (Associação Folclór</w:t>
      </w:r>
      <w:r w:rsidR="00AC70F2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ica Alemã de Tunápolis).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DAS INSCRIÇÕES</w:t>
      </w:r>
    </w:p>
    <w:p w:rsidR="00D6151F" w:rsidRPr="00D6151F" w:rsidRDefault="00D6151F" w:rsidP="00D46BC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Art. 1º - Para inscrever-se no concurso da “Escolha da Rainha </w:t>
      </w:r>
      <w:r w:rsidR="001E1489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e Princesas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da 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EFACITUS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”, as candidatas deverão preencher os seguintes requisitos: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I – Ser s</w:t>
      </w:r>
      <w:r w:rsidR="005C5CB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olteira, (não estar em união estável)</w:t>
      </w:r>
      <w:r w:rsidR="00C82C68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 xml:space="preserve">II – Não estar grávida,e não ter filhos                                                                                               </w:t>
      </w:r>
      <w:r w:rsidR="00C82C68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III – Ser 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Tunapolitana, com residênc</w:t>
      </w:r>
      <w:r w:rsidR="001B290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ia fixa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no município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;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IV – Ter, até a data  (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31/12/2015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), idade entre 16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 2</w:t>
      </w:r>
      <w:r w:rsidR="00D46BC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3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anos, comprovados através do documento de identidad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 ou certidão de nascimento;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V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– Desfilar vestindo traje determinado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pela comissão do concurso;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VI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– Não ter sido eleita Rainha 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 nem 1ª ou 2ª</w:t>
      </w:r>
      <w:r w:rsidR="00A846B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Princesa em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nenhuma edição anterior 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da EFACITUS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Art. 2º - A inscrição 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gratuita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será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à partir do dia 09 de março de 2015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 deverá ser requerida mediante o preenchimento e a assinatura da ficha de inscrição, termo de concordância e responsabilidade. Os documentos citados no Art. 3º deste regulamento deverão ser entregues até o dia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="00A94020" w:rsidRPr="00C82C68"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  <w:t>27</w:t>
      </w:r>
      <w:r w:rsidRPr="00C82C68"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  <w:t xml:space="preserve"> de </w:t>
      </w:r>
      <w:r w:rsidR="00A94020" w:rsidRPr="00C82C68">
        <w:rPr>
          <w:rFonts w:ascii="Arial" w:eastAsia="Times New Roman" w:hAnsi="Arial" w:cs="Arial"/>
          <w:b/>
          <w:color w:val="515151"/>
          <w:sz w:val="21"/>
          <w:szCs w:val="21"/>
          <w:lang w:eastAsia="pt-BR"/>
        </w:rPr>
        <w:t>março de 2015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na  recepção da Prefeitura Municipal de Tunápolis.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3º - No ato de inscrição, a candidata deverá fornecer:  a ficha de inscrição, termo de concordância e de responsabilidade devidamente preenchidos e assinados; uma cópia do Documento de Identidade ou Certidão de Nascimento; e um comprovante de residência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(poderá ser em nome dos pais)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4º - Serão de responsabilidade das candidatas os dados informados na ficha de inscrição; de forma que poderá ser desclassificada a candidata que fornecer informações incorretas.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lastRenderedPageBreak/>
        <w:t xml:space="preserve">Art. 5º - A </w:t>
      </w:r>
      <w:r w:rsidR="00AB0B9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Comissão da organização do evento </w:t>
      </w:r>
      <w:r w:rsidR="001D246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reserva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-se o direito de não devolver os documentos citados no Art. 3º.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DO CONCURSO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6º - As candidatas deverão fazer suas inscrições, p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essoalmente, junto à recepção da Prefeitura Municipal de Tunápolis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 O Regulamento e a Ficha de Inscrição podem ser encontrados no site www.</w:t>
      </w:r>
      <w:r w:rsidR="00330CE7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tunapolis.sc.gov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.br; ou retirados na  recepção da Prefeitura Municipal </w:t>
      </w:r>
      <w:r w:rsidR="00330CE7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de Tunápolis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ED0E05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7º - O número</w:t>
      </w:r>
      <w:r w:rsidR="001D246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de candidatas para participar do desfile no dia do concurso (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25/04/2015</w:t>
      </w:r>
      <w:r w:rsidR="005F7E6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)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será </w:t>
      </w:r>
      <w:r w:rsidR="005F7E6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ilimitado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. </w:t>
      </w:r>
      <w:r w:rsidRPr="00ED0E0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Art. 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8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O concurso de “Escolha da Rainha 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 Princesas da 12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ª EFACITUS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” acontecerá no dia 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25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de 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Abril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 201</w:t>
      </w:r>
      <w:r w:rsidR="00A9402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5 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às 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20</w:t>
      </w:r>
      <w:r w:rsidR="00C516F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: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30h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no 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Ginásio Municipal Francisco Cacildo Fröelich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. A candidata deverá chegar no local com 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meia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hora de antecedência, sob pena de serem descontados pontos em sua avaliação, a critério da Comissão Organizadora.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Art. </w:t>
      </w:r>
      <w:r w:rsidR="00FF343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9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As candidatas  deverão desfilar em traje</w:t>
      </w:r>
      <w:r w:rsidR="00092DB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definido pela Comissão 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rganizadora, perante os jurados e o público presente. O desfile será individual e em grupo</w:t>
      </w:r>
      <w:r w:rsidR="00B315B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e cada candidata disporá até dois minutos de tempo para a sua fala, re</w:t>
      </w:r>
      <w:r w:rsidR="002077A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</w:t>
      </w:r>
      <w:r w:rsidR="00B315B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pondendo a seguinte pergunta: Porque quer ser Rainha da EFACITUS?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Parágrafo Único: O cabelo, a maquiagem, o vestido</w:t>
      </w:r>
      <w:r w:rsidR="00ED0E0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o calçado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 o transporte do dia do concurso serão por conta de cada candidata. Os vestidos do concurso deverão ser longos e </w:t>
      </w:r>
      <w:r w:rsidR="00ED0E0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de gala</w:t>
      </w:r>
      <w:r w:rsidR="00D46BC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 A</w:t>
      </w:r>
      <w:r w:rsidR="00B315B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cor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do vestido </w:t>
      </w:r>
      <w:r w:rsidR="00ED0E0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ficará a critério de cada candidata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3F1C56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DOS ENSAIOS</w:t>
      </w:r>
    </w:p>
    <w:p w:rsidR="003F1C56" w:rsidRPr="00D6151F" w:rsidRDefault="003F1C56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151F" w:rsidRDefault="00DA63FC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10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Os ensaios para </w:t>
      </w:r>
      <w:r w:rsidR="00D46BC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 concurso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serão realizados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em datas, locais e horários definidos pela Comissão Organizadora. 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</w:t>
      </w:r>
      <w:r w:rsidR="00DA63F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11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A participação em 100% dos ensaios é obrigatória, sob pena de a candidata ser excluída d</w:t>
      </w:r>
      <w:r w:rsidR="00EE43A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 desfile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a critério da comissão organizadora, não podendo, inclusive, se apresentar na data do concurso.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A63FC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lastRenderedPageBreak/>
        <w:t>Art. 12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Será disponibilizada pela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Comissão Organizadora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uma lista de frequência nos ensaios, a qual deverá ser devidamente assinada pela candidata.</w:t>
      </w:r>
    </w:p>
    <w:p w:rsidR="00566A19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A63FC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13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As candidatas deverão participar de capacitações oferecidas pela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Comissão Organizadora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onde serão abordados temas referentes aos seguintes itens importantes para o reinado: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postura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;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pontualidade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;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disponibilidade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;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comprometimento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;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compo</w:t>
      </w:r>
      <w:r w:rsidR="00092DB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rtamento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;</w:t>
      </w:r>
      <w:r w:rsidR="00092DB3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conhecimentos do município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 da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EFACITUS.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DO JULGAMENTO </w:t>
      </w:r>
    </w:p>
    <w:p w:rsidR="00D6151F" w:rsidRPr="00D6151F" w:rsidRDefault="00E038C9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14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Para o 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julgamento de escolha das candidatas, serão os requisitos d</w:t>
      </w:r>
      <w:r w:rsidR="00DE3E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eterminados no Art. 1º e Art. 17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º.</w:t>
      </w:r>
      <w:r w:rsidR="0067567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A ordem do desfile obedecerá sorteio anteriormente efetuado na presença de todas as candidatas.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675670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15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</w:t>
      </w:r>
      <w:r w:rsidR="00576740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A Comissão Julgadora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será imparcial e designada pela </w:t>
      </w:r>
      <w:r w:rsidR="00CB1C3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Comissão Organizadora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não fazendo parte integrante da mesa de jurados parentes próximos das candidatas</w:t>
      </w:r>
      <w:r w:rsidR="001E40C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F567F4" w:rsidRDefault="00190EE6" w:rsidP="00412B8C">
      <w:pPr>
        <w:shd w:val="clear" w:color="auto" w:fill="FFFFFF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16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Para o julgamento das candidatas serão levados em consideração, pela Comissão Julgadora, os seguintes requisit</w:t>
      </w:r>
      <w:r w:rsidR="00412B8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os:</w:t>
      </w:r>
      <w:r w:rsidR="00412B8C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a) Comunicação;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 xml:space="preserve">b) </w:t>
      </w:r>
      <w:r w:rsidR="00412B8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Harmonia física e beleza;</w:t>
      </w:r>
      <w:r w:rsidR="001339C2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c) Simpatia;</w:t>
      </w:r>
      <w:r w:rsidR="001876A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</w:p>
    <w:p w:rsidR="001876A4" w:rsidRDefault="001876A4" w:rsidP="00412B8C">
      <w:pPr>
        <w:shd w:val="clear" w:color="auto" w:fill="FFFFFF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d) </w:t>
      </w:r>
      <w:r w:rsidR="00412B8C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Elegância e desembaraço: postura, charme, graça, encanto, delica</w:t>
      </w:r>
      <w:r w:rsidR="00412B8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deza e desenvoltura;</w:t>
      </w:r>
    </w:p>
    <w:p w:rsidR="00CA6DB1" w:rsidRDefault="00CA6DB1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6AD8" w:rsidRPr="00D6151F" w:rsidRDefault="00412B8C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17º - A pontuação será de 50 a 100 pontos em cada um</w:t>
      </w:r>
      <w:r w:rsidR="00B57B9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dos 04 requisitos do art. 16º, ficando assim o resultado entre 200 a 400 pontos. No caso de empate, o primeiro requisito será a soma de pontos no ítem  comunicação</w:t>
      </w:r>
      <w:r w:rsidR="00DE3E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o segundo requisito:</w:t>
      </w:r>
      <w:r w:rsidR="00B57B9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harmonia física e beleza; o terceiro </w:t>
      </w:r>
      <w:r w:rsidR="00DE3E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requisito: simpatia; e o último requisito; elegância e desembaraço. </w:t>
      </w:r>
      <w:r w:rsidR="00D525A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Caso persistir o empate, será escolhida a candidata com mais idade. </w:t>
      </w:r>
    </w:p>
    <w:p w:rsidR="00CA6DB1" w:rsidRDefault="00CA6DB1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  <w:r w:rsidR="00D66AD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1</w:t>
      </w:r>
      <w:r w:rsidR="00DE3E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8</w:t>
      </w:r>
      <w:r w:rsidR="00D66AD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A torcida, faixas e cartazes não influenciarão na pontuação;</w:t>
      </w:r>
    </w:p>
    <w:p w:rsidR="00D66AD8" w:rsidRPr="00D6151F" w:rsidRDefault="00D66AD8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6AD8" w:rsidRDefault="00DE3EBD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</w:t>
      </w:r>
      <w:r w:rsidR="000D09C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19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Não caberá qualquer espécie de recurso ou contestação à decisão dos jurados. As notas com respectivas assinaturas dos jurados permanecerão à disposição na </w:t>
      </w:r>
      <w:r w:rsidR="00D66AD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Comissão Organizadora do evento</w:t>
      </w:r>
      <w:r w:rsidR="002077A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6AD8" w:rsidRDefault="00D66AD8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2077AD" w:rsidRDefault="007E63D3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Art. </w:t>
      </w:r>
      <w:r w:rsidR="000D09C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20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Será escolhida Rainha, a candidata que obtiver maior nº de pontos, como 1ª Princesa, a candidata que obtiver a 2ª melhor pontuação e como 2ª Princesa, a candidata que obtiver a 3ª melhor pontuação.</w:t>
      </w:r>
    </w:p>
    <w:p w:rsidR="00654E7C" w:rsidRDefault="007E63D3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</w:p>
    <w:p w:rsidR="00654E7C" w:rsidRDefault="00352FEF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Parágrafo 1º - </w:t>
      </w:r>
      <w:r w:rsidR="00654E7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Vale ressaltar, que no caso de desistência ou destituição da Rainha, a 1ª  Princesa ocupará o cargo de Rainha e a 2ª Princesa passará a ocupar o cargo de 1ª Princesa, ficando assim vago o cargo de 2ª Princesa, que será ocupado pela 4ª colocada e assim sucessivamente nos outros cargos.</w:t>
      </w:r>
    </w:p>
    <w:p w:rsidR="002A0B1A" w:rsidRDefault="002A0B1A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2A0B1A" w:rsidRDefault="002A0B1A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Parágrafo</w:t>
      </w:r>
      <w:r w:rsidR="00352FE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2º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 – As notas com respectivas assinaturas dos jurados serão  arquivados pela Comissão Organizadora  por um período de dois anos.</w:t>
      </w:r>
    </w:p>
    <w:p w:rsidR="002A0B1A" w:rsidRDefault="002A0B1A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6AD8" w:rsidRDefault="00D66AD8" w:rsidP="002571DD">
      <w:pPr>
        <w:shd w:val="clear" w:color="auto" w:fill="FFFFFF"/>
        <w:spacing w:before="100" w:beforeAutospacing="1" w:after="100" w:afterAutospacing="1"/>
        <w:ind w:left="45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6AD8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            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DO MANDATO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21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O mandato da Rainha e Princesas iniciará na solenidade de coroação com término na data do próximo concurso, ato em que irão transferir às suas sucessoras eleitas, o título e a representatividade oficial do cargo.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22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A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eleita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 como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Rainha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 Princesa</w:t>
      </w:r>
      <w:r w:rsidR="007816F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deve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m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obrigatoriamente, disponibilizar 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 tempo necessário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 Ela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 participarão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 todo e qualquer evento solicitado como representante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da 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EFACITUS e outros</w:t>
      </w:r>
      <w:r w:rsidR="00AD1D1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eventos solicitados pelo Poder Público e Comissão Organizadora</w:t>
      </w:r>
      <w:r w:rsidR="007E63D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Serão ações dentro e fora d</w:t>
      </w:r>
      <w:r w:rsidR="00AD1D1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 Município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sob a coordenação e acompanhamento da </w:t>
      </w:r>
      <w:r w:rsidR="001E1489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CCO.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="00AD1D1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Elas sempre deverão estar vestindo o traje designado e a respectiva faixa e coroa.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Vale ressaltar que, a partir do mês de </w:t>
      </w:r>
      <w:r w:rsidR="00AD1D1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março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 201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6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se intensificam as ações de promoção da 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12</w:t>
      </w:r>
      <w:r w:rsidR="00FF0CE6">
        <w:rPr>
          <w:rFonts w:ascii="MS Mincho" w:eastAsia="MS Mincho" w:hAnsi="MS Mincho" w:cs="MS Mincho"/>
          <w:color w:val="515151"/>
          <w:sz w:val="21"/>
          <w:szCs w:val="21"/>
          <w:lang w:eastAsia="pt-BR"/>
        </w:rPr>
        <w:t xml:space="preserve">ª </w:t>
      </w:r>
      <w:r w:rsidR="00AD1D1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EFACITUS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onde se faz necessária a participação da Rainha e Princesas em diversos eventos. Assim, essas agendas poderão se tornar ainda mais intensas nos meses de </w:t>
      </w:r>
      <w:r w:rsidR="00AD1D15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março e abril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 201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6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23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As candidatas eleitas Rainha, 1ª Princesa e 2ª Princesa deverão estar conscientes de que o mandato conquistado lhes tomará muitos finais de semana, feriados, e noites. Além disso, dias de semana e horários comerciais, tanto nos eventos em </w:t>
      </w:r>
      <w:r w:rsidR="000D342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Tunápolis, como em outras cidades e 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estados</w:t>
      </w:r>
      <w:r w:rsidR="000D342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. 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 </w:t>
      </w:r>
    </w:p>
    <w:p w:rsidR="00D6151F" w:rsidRDefault="000D342C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Art. </w:t>
      </w:r>
      <w:r w:rsidR="00C8505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24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Quando em exercício de suas funções ou fora delas, as eleitas deverão manter conduta social, não denegrindo a imagem da cidade de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Tunápolis</w:t>
      </w:r>
      <w:r w:rsidR="00D63351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EFACITUS e CCO.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="00C8505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</w:p>
    <w:p w:rsidR="00C8505B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25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Quando as eleitas estiverem em uso da faixa, não será permitido: acompanhante, ingerir bebidas alcoólicas, mascar chicletes</w:t>
      </w:r>
      <w:r w:rsidR="008E70D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 fumar</w:t>
      </w:r>
      <w:r w:rsidR="008E70D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</w:t>
      </w:r>
      <w:r w:rsidR="0023046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 portar celular ou outros objetos.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26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A Rainha e Princesas eleitas comprometem-se a estarem presentes no concurso que elegerá as suas sucessoras com a finalidade de se despedirem do reinado e passarem as respectivas faixas e coroa</w:t>
      </w:r>
      <w:r w:rsidR="007816F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566A19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27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Somente as despesas de cabeleireiro, maquiagem, alimentação, transporte e hospedagem, quando necessárias, serão por conta da </w:t>
      </w:r>
      <w:r w:rsidR="0023046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Prefeitura Municipal de Tunápolis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a qual determinará como proceder em cada evento específico, sendo que, o transporte até a</w:t>
      </w:r>
      <w:r w:rsidR="001711B4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o salão de beleza indicado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 a reserva de horários e dat</w:t>
      </w:r>
      <w:r w:rsidR="0023046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as serão de responsabilidade da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="0023046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CCO.</w:t>
      </w:r>
    </w:p>
    <w:p w:rsidR="00566A19" w:rsidRDefault="00566A19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28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</w:t>
      </w:r>
      <w:r w:rsidR="00230463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Se ocorrer, que no período de mandato de rainha e princesas,alguma delas fixar residência fora do município, por motivos de estudo ou trabalho, a locomoção até o município ficará por conta de cada eleita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29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A ausência em  eventos solicitados, poderá implicar na </w:t>
      </w:r>
      <w:r w:rsidR="00D6151F" w:rsidRPr="005C59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destituição do título, a critério da 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CCO </w:t>
      </w:r>
      <w:r w:rsidR="00D6151F" w:rsidRPr="005C59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 bem como não serão considerados motivos justificáveis para ausência compromissos escolares e de trabalho.</w:t>
      </w:r>
    </w:p>
    <w:p w:rsidR="004C5C75" w:rsidRPr="005C59BD" w:rsidRDefault="004C5C75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Parágrafo Único – Gravidez 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ou casamento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durante o reinado será motivo de destituição do cargo.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30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É obrigatória a presença durante os dias do evento, na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12ª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</w:t>
      </w:r>
      <w:r w:rsidR="005C59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EFACITUS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, conforme escala a ser montada pela </w:t>
      </w:r>
      <w:r w:rsidR="005C59BD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CCO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31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Em caso de renúncia ou descumprimento, por parte das eleitas, de quaisquer dos deveres a elas atribuídos, bem como, o não atendimento às normas estabelecidas neste regulamento poderá implicar na perda do respectivo título com a consequente devolução da coroa, faixa </w:t>
      </w:r>
      <w:r w:rsidR="00AC101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e 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traje</w:t>
      </w:r>
      <w:r w:rsidR="00AC101C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conforme o caso, a ser decidido pela 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CCO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D6151F" w:rsidRPr="00D6151F" w:rsidRDefault="00C8505B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Art. 32</w:t>
      </w:r>
      <w:r w:rsidR="00D6151F" w:rsidRPr="007816F6">
        <w:rPr>
          <w:rFonts w:ascii="Arial" w:eastAsia="Times New Roman" w:hAnsi="Arial" w:cs="Arial"/>
          <w:sz w:val="21"/>
          <w:szCs w:val="21"/>
          <w:lang w:eastAsia="pt-BR"/>
        </w:rPr>
        <w:t>º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- O mandato da renunciante ou destituída, a que perderá de forma irreversível o direito ao recebimento de qualquer indenização, seja qual título for, passará a ser exercido pela respectiva substituta.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5C59BD" w:rsidRDefault="005C59BD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2A0B1A">
        <w:rPr>
          <w:rFonts w:ascii="Arial" w:eastAsia="Times New Roman" w:hAnsi="Arial" w:cs="Arial"/>
          <w:sz w:val="21"/>
          <w:szCs w:val="21"/>
          <w:lang w:eastAsia="pt-BR"/>
        </w:rPr>
        <w:lastRenderedPageBreak/>
        <w:t>Art. 3</w:t>
      </w:r>
      <w:r w:rsidR="00C8505B">
        <w:rPr>
          <w:rFonts w:ascii="Arial" w:eastAsia="Times New Roman" w:hAnsi="Arial" w:cs="Arial"/>
          <w:sz w:val="21"/>
          <w:szCs w:val="21"/>
          <w:lang w:eastAsia="pt-BR"/>
        </w:rPr>
        <w:t>3</w:t>
      </w:r>
      <w:r w:rsidR="00D6151F" w:rsidRPr="002A0B1A">
        <w:rPr>
          <w:rFonts w:ascii="Arial" w:eastAsia="Times New Roman" w:hAnsi="Arial" w:cs="Arial"/>
          <w:sz w:val="21"/>
          <w:szCs w:val="21"/>
          <w:lang w:eastAsia="pt-BR"/>
        </w:rPr>
        <w:t>º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– Para a eleita que renunciar ou for destituída do título poderá ser vedada a participação em concursos futuros da  Prefeitura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 conforme o caso, a ser decidido pela própria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Comissão Organizadora.</w:t>
      </w:r>
    </w:p>
    <w:p w:rsidR="00CA6DB1" w:rsidRDefault="00CA6DB1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DOS TRAJES</w:t>
      </w:r>
    </w:p>
    <w:p w:rsidR="00D6151F" w:rsidRDefault="005C59BD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</w:t>
      </w:r>
      <w:r w:rsidR="00C8505B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4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º - Durante o mandato, as eleitas usarão os trajes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(vestido, coroa e faixa)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confeccionados especialmente para elas. Ao final do mandato, os mesmos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ficarão como lembrança  para as soberanas, exceto em caso de desistência ou destituição do título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16344F" w:rsidRPr="00D6151F" w:rsidRDefault="0016344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Art. 35º Fica assegurado a CCO o direito exclusivo na escolha dos  modelos e cores dos trajes a serem confeccionados.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 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DISPOSIÇÕES GERAIS</w:t>
      </w:r>
    </w:p>
    <w:p w:rsidR="00D6151F" w:rsidRPr="00D6151F" w:rsidRDefault="005C59BD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</w:t>
      </w:r>
      <w:r w:rsidR="0016344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6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As eleitas não poderão usar os títulos para fins artísticos, publicitários, entre outros, sem a prévia autorização, por escrito, da </w:t>
      </w:r>
      <w:r w:rsidR="00FF0CE6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CCO 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0A112E" w:rsidRDefault="005C59BD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</w:t>
      </w:r>
      <w:r w:rsidR="0016344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7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Qualquer alteração ou desistência da candidata deverá ser comunicada por escrito à </w:t>
      </w:r>
      <w:r w:rsidR="000A112E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CCO 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566A19" w:rsidRDefault="00566A19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151F" w:rsidRDefault="005C59BD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</w:t>
      </w:r>
      <w:r w:rsidR="0016344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8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Quaisquer esclarecimentos ou informações adicionais que se fizerem necessários, deverão ser solicitados à </w:t>
      </w:r>
      <w:r w:rsidR="000A112E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CCO 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pelo telefone (4</w:t>
      </w:r>
      <w:r w:rsidR="00E2271A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9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) 3</w:t>
      </w:r>
      <w:r w:rsidR="00E2271A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632-1122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.</w:t>
      </w:r>
    </w:p>
    <w:p w:rsidR="00D6151F" w:rsidRPr="00D6151F" w:rsidRDefault="00D6151F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E2271A" w:rsidRDefault="00E2271A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Art. 3</w:t>
      </w:r>
      <w:r w:rsidR="0016344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9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º - Os casos omissos e demais situações deste regulamento serão resolvidos pela 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Comissão Organizadora da escol</w:t>
      </w:r>
      <w:r w:rsidR="000A112E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ha da Rainha e Princesas  da 12ª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EFACITUS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,</w:t>
      </w: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e</w:t>
      </w:r>
      <w:r w:rsidR="00D6151F"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 xml:space="preserve"> de suas decisões, não caberá recursos.</w:t>
      </w: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0A112E" w:rsidRDefault="001711B4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Art 40º - A comissão organizadora do desfile será composta pelos seguintes membros:</w:t>
      </w:r>
    </w:p>
    <w:p w:rsidR="001711B4" w:rsidRDefault="001711B4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515151"/>
          <w:sz w:val="21"/>
          <w:szCs w:val="21"/>
          <w:lang w:eastAsia="pt-BR"/>
        </w:rPr>
        <w:t>Elisabeth Inês Heberle SCherer, Marlei Giehl Bieger, Elise Gretzler Trenhago e Ivete Orth</w:t>
      </w: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0A112E" w:rsidRDefault="000A112E" w:rsidP="002571D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AC70F2" w:rsidRDefault="00AC70F2" w:rsidP="002A0B1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15151"/>
          <w:sz w:val="21"/>
          <w:lang w:eastAsia="pt-BR"/>
        </w:rPr>
      </w:pPr>
    </w:p>
    <w:p w:rsidR="00AC70F2" w:rsidRDefault="00AC70F2" w:rsidP="002A0B1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AC70F2" w:rsidRDefault="00AC70F2" w:rsidP="00CA6DB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AC70F2" w:rsidRDefault="00AC70F2" w:rsidP="00AC70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</w:p>
    <w:p w:rsidR="00D6151F" w:rsidRPr="00D6151F" w:rsidRDefault="00D6151F" w:rsidP="00AC70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br/>
        <w:t> </w:t>
      </w:r>
    </w:p>
    <w:p w:rsidR="00D6151F" w:rsidRPr="00D6151F" w:rsidRDefault="00D6151F" w:rsidP="00D615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1"/>
          <w:szCs w:val="21"/>
          <w:lang w:eastAsia="pt-BR"/>
        </w:rPr>
      </w:pPr>
      <w:r w:rsidRPr="00D6151F">
        <w:rPr>
          <w:rFonts w:ascii="Arial" w:eastAsia="Times New Roman" w:hAnsi="Arial" w:cs="Arial"/>
          <w:color w:val="515151"/>
          <w:sz w:val="21"/>
          <w:szCs w:val="21"/>
          <w:lang w:eastAsia="pt-BR"/>
        </w:rPr>
        <w:t> </w:t>
      </w:r>
    </w:p>
    <w:p w:rsidR="00A3337A" w:rsidRDefault="00A3337A"/>
    <w:sectPr w:rsidR="00A3337A" w:rsidSect="000A112E">
      <w:pgSz w:w="11906" w:h="16838"/>
      <w:pgMar w:top="1276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1845"/>
    <w:multiLevelType w:val="hybridMultilevel"/>
    <w:tmpl w:val="83F00BB8"/>
    <w:lvl w:ilvl="0" w:tplc="27E86C0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51F"/>
    <w:rsid w:val="00092DB3"/>
    <w:rsid w:val="000A112E"/>
    <w:rsid w:val="000D09C4"/>
    <w:rsid w:val="000D342C"/>
    <w:rsid w:val="00114DCC"/>
    <w:rsid w:val="00120402"/>
    <w:rsid w:val="001339C2"/>
    <w:rsid w:val="0016344F"/>
    <w:rsid w:val="001711B4"/>
    <w:rsid w:val="001876A4"/>
    <w:rsid w:val="00190EE6"/>
    <w:rsid w:val="001B2905"/>
    <w:rsid w:val="001B3C53"/>
    <w:rsid w:val="001D2468"/>
    <w:rsid w:val="001D67F3"/>
    <w:rsid w:val="001E1489"/>
    <w:rsid w:val="001E40C5"/>
    <w:rsid w:val="002077AD"/>
    <w:rsid w:val="00207818"/>
    <w:rsid w:val="002115C9"/>
    <w:rsid w:val="00223DBE"/>
    <w:rsid w:val="00230463"/>
    <w:rsid w:val="002571DD"/>
    <w:rsid w:val="002A0B1A"/>
    <w:rsid w:val="002A67A1"/>
    <w:rsid w:val="002F48FF"/>
    <w:rsid w:val="00327546"/>
    <w:rsid w:val="00330CE7"/>
    <w:rsid w:val="00352FEF"/>
    <w:rsid w:val="0036274D"/>
    <w:rsid w:val="003E1D78"/>
    <w:rsid w:val="003F1C56"/>
    <w:rsid w:val="003F3229"/>
    <w:rsid w:val="00412B8C"/>
    <w:rsid w:val="004C5C75"/>
    <w:rsid w:val="00566A19"/>
    <w:rsid w:val="00576740"/>
    <w:rsid w:val="005C59BD"/>
    <w:rsid w:val="005C5CBB"/>
    <w:rsid w:val="005C6DAB"/>
    <w:rsid w:val="005F7E64"/>
    <w:rsid w:val="00603913"/>
    <w:rsid w:val="00604C5C"/>
    <w:rsid w:val="00611F16"/>
    <w:rsid w:val="006179B9"/>
    <w:rsid w:val="00654E7C"/>
    <w:rsid w:val="00675670"/>
    <w:rsid w:val="006D7FD2"/>
    <w:rsid w:val="00721CC1"/>
    <w:rsid w:val="007816F6"/>
    <w:rsid w:val="007819B2"/>
    <w:rsid w:val="007E63D3"/>
    <w:rsid w:val="008A61CE"/>
    <w:rsid w:val="008E70DD"/>
    <w:rsid w:val="009053ED"/>
    <w:rsid w:val="00962C14"/>
    <w:rsid w:val="009A765B"/>
    <w:rsid w:val="00A3337A"/>
    <w:rsid w:val="00A60FCB"/>
    <w:rsid w:val="00A846B1"/>
    <w:rsid w:val="00A94020"/>
    <w:rsid w:val="00AB0B93"/>
    <w:rsid w:val="00AC101C"/>
    <w:rsid w:val="00AC70F2"/>
    <w:rsid w:val="00AD1D15"/>
    <w:rsid w:val="00B03A17"/>
    <w:rsid w:val="00B315BB"/>
    <w:rsid w:val="00B57B98"/>
    <w:rsid w:val="00C129A6"/>
    <w:rsid w:val="00C516F0"/>
    <w:rsid w:val="00C82C68"/>
    <w:rsid w:val="00C8505B"/>
    <w:rsid w:val="00C87B66"/>
    <w:rsid w:val="00CA50BA"/>
    <w:rsid w:val="00CA6DB1"/>
    <w:rsid w:val="00CB1C34"/>
    <w:rsid w:val="00D075DE"/>
    <w:rsid w:val="00D46BCF"/>
    <w:rsid w:val="00D525A8"/>
    <w:rsid w:val="00D6151F"/>
    <w:rsid w:val="00D63351"/>
    <w:rsid w:val="00D66AD8"/>
    <w:rsid w:val="00D7060E"/>
    <w:rsid w:val="00DA20F5"/>
    <w:rsid w:val="00DA63FC"/>
    <w:rsid w:val="00DE2E6A"/>
    <w:rsid w:val="00DE3EBD"/>
    <w:rsid w:val="00DF515B"/>
    <w:rsid w:val="00E038C9"/>
    <w:rsid w:val="00E102B9"/>
    <w:rsid w:val="00E2271A"/>
    <w:rsid w:val="00ED0E05"/>
    <w:rsid w:val="00EE43AC"/>
    <w:rsid w:val="00EF766C"/>
    <w:rsid w:val="00F567F4"/>
    <w:rsid w:val="00F84908"/>
    <w:rsid w:val="00FC3482"/>
    <w:rsid w:val="00FC54C0"/>
    <w:rsid w:val="00FF0CE6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151F"/>
    <w:rPr>
      <w:b/>
      <w:bCs/>
    </w:rPr>
  </w:style>
  <w:style w:type="paragraph" w:styleId="PargrafodaLista">
    <w:name w:val="List Paragraph"/>
    <w:basedOn w:val="Normal"/>
    <w:uiPriority w:val="34"/>
    <w:qFormat/>
    <w:rsid w:val="00D6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3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873">
                  <w:marLeft w:val="12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6C3B-6EEE-4D0B-9481-3862001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1738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Saude</dc:creator>
  <cp:lastModifiedBy>Pref</cp:lastModifiedBy>
  <cp:revision>5</cp:revision>
  <cp:lastPrinted>2013-03-05T19:14:00Z</cp:lastPrinted>
  <dcterms:created xsi:type="dcterms:W3CDTF">2015-03-04T19:44:00Z</dcterms:created>
  <dcterms:modified xsi:type="dcterms:W3CDTF">2015-03-05T11:01:00Z</dcterms:modified>
</cp:coreProperties>
</file>